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cs="Arial"/>
          <w:b/>
          <w:bCs/>
          <w:color w:val="000000"/>
          <w:lang w:eastAsia="zh-CN"/>
        </w:rPr>
      </w:pPr>
      <w:bookmarkStart w:id="0" w:name="OLE_LINK74"/>
      <w:r>
        <w:rPr>
          <w:rFonts w:hint="eastAsia" w:cs="Arial"/>
          <w:b/>
          <w:bCs/>
          <w:color w:val="000000"/>
        </w:rPr>
        <w:t>苏州燃气集团有限责任公司关于</w:t>
      </w:r>
      <w:r>
        <w:rPr>
          <w:rFonts w:hint="eastAsia" w:cs="Arial"/>
          <w:b/>
          <w:bCs/>
          <w:color w:val="000000"/>
          <w:lang w:eastAsia="zh-CN"/>
        </w:rPr>
        <w:t>2021-2024年度</w:t>
      </w:r>
    </w:p>
    <w:p>
      <w:pPr>
        <w:pStyle w:val="4"/>
        <w:jc w:val="center"/>
        <w:rPr>
          <w:rFonts w:cs="Arial"/>
          <w:b/>
          <w:bCs/>
          <w:color w:val="000000"/>
        </w:rPr>
      </w:pPr>
      <w:r>
        <w:rPr>
          <w:rFonts w:hint="eastAsia" w:cs="Arial"/>
          <w:b/>
          <w:bCs/>
          <w:color w:val="000000"/>
          <w:lang w:eastAsia="zh-CN"/>
        </w:rPr>
        <w:t>螺旋钢管采购</w:t>
      </w:r>
      <w:r>
        <w:rPr>
          <w:rFonts w:hint="eastAsia" w:cs="Arial"/>
          <w:b/>
          <w:bCs/>
          <w:color w:val="000000"/>
        </w:rPr>
        <w:t>的招标公告</w:t>
      </w:r>
    </w:p>
    <w:p>
      <w:pPr>
        <w:spacing w:line="360" w:lineRule="auto"/>
        <w:ind w:left="-17" w:leftChars="-8" w:firstLine="436" w:firstLineChars="208"/>
        <w:rPr>
          <w:rFonts w:ascii="宋体" w:hAnsi="宋体"/>
          <w:color w:val="000000"/>
          <w:szCs w:val="21"/>
        </w:rPr>
      </w:pPr>
      <w:r>
        <w:rPr>
          <w:rFonts w:ascii="宋体" w:hAnsi="宋体"/>
          <w:color w:val="000000"/>
          <w:szCs w:val="21"/>
        </w:rPr>
        <w:t>江苏仁合中惠工程咨询有限公司受</w:t>
      </w:r>
      <w:r>
        <w:rPr>
          <w:rFonts w:hint="eastAsia" w:ascii="宋体" w:hAnsi="宋体"/>
          <w:color w:val="000000"/>
          <w:szCs w:val="21"/>
          <w:lang w:val="zh-CN"/>
        </w:rPr>
        <w:t>苏州燃气集团有限责任公司</w:t>
      </w:r>
      <w:r>
        <w:rPr>
          <w:rFonts w:ascii="宋体" w:hAnsi="宋体"/>
          <w:color w:val="000000"/>
          <w:szCs w:val="21"/>
        </w:rPr>
        <w:t>的委托，就其所需的</w:t>
      </w:r>
      <w:r>
        <w:rPr>
          <w:rFonts w:hint="eastAsia" w:ascii="宋体" w:hAnsi="宋体"/>
          <w:color w:val="000000"/>
          <w:szCs w:val="21"/>
          <w:lang w:eastAsia="zh-CN"/>
        </w:rPr>
        <w:t>2021-2024年度螺旋钢管采购</w:t>
      </w:r>
      <w:r>
        <w:rPr>
          <w:rFonts w:hint="eastAsia" w:ascii="宋体" w:hAnsi="宋体"/>
          <w:color w:val="000000"/>
          <w:szCs w:val="21"/>
        </w:rPr>
        <w:t>项目</w:t>
      </w:r>
      <w:r>
        <w:rPr>
          <w:rFonts w:ascii="宋体" w:hAnsi="宋体"/>
          <w:color w:val="000000"/>
          <w:szCs w:val="21"/>
        </w:rPr>
        <w:t>进行国内公开招标。欢迎有资格的供应商前来参加投标。</w:t>
      </w:r>
    </w:p>
    <w:p>
      <w:pPr>
        <w:spacing w:line="360" w:lineRule="auto"/>
        <w:ind w:left="-17" w:leftChars="-8" w:firstLine="436" w:firstLineChars="208"/>
        <w:rPr>
          <w:rFonts w:hint="eastAsia" w:ascii="宋体" w:hAnsi="宋体" w:eastAsia="宋体"/>
          <w:b/>
          <w:color w:val="000000"/>
          <w:szCs w:val="21"/>
          <w:lang w:eastAsia="zh-CN"/>
        </w:rPr>
      </w:pPr>
      <w:r>
        <w:rPr>
          <w:rFonts w:ascii="宋体" w:hAnsi="宋体"/>
          <w:color w:val="000000"/>
          <w:szCs w:val="21"/>
        </w:rPr>
        <w:t xml:space="preserve">一、 </w:t>
      </w:r>
      <w:r>
        <w:rPr>
          <w:rFonts w:ascii="宋体" w:hAnsi="宋体"/>
          <w:b/>
          <w:color w:val="000000"/>
          <w:szCs w:val="21"/>
        </w:rPr>
        <w:t>招标项目编号</w:t>
      </w:r>
      <w:r>
        <w:rPr>
          <w:rFonts w:ascii="宋体" w:hAnsi="宋体"/>
          <w:color w:val="000000"/>
          <w:szCs w:val="21"/>
        </w:rPr>
        <w:t>：</w:t>
      </w:r>
      <w:r>
        <w:rPr>
          <w:rFonts w:hint="eastAsia"/>
          <w:color w:val="000000"/>
          <w:lang w:eastAsia="zh-CN"/>
        </w:rPr>
        <w:t>RHZH2021-Z-G-008</w:t>
      </w:r>
    </w:p>
    <w:p>
      <w:pPr>
        <w:spacing w:line="360" w:lineRule="auto"/>
        <w:ind w:left="-17" w:leftChars="-8" w:firstLine="439" w:firstLineChars="208"/>
        <w:rPr>
          <w:rFonts w:ascii="宋体" w:hAnsi="宋体"/>
          <w:b/>
          <w:bCs/>
          <w:color w:val="000000"/>
          <w:szCs w:val="21"/>
        </w:rPr>
      </w:pPr>
      <w:r>
        <w:rPr>
          <w:rFonts w:ascii="宋体" w:hAnsi="宋体"/>
          <w:b/>
          <w:bCs/>
          <w:color w:val="000000"/>
          <w:szCs w:val="21"/>
        </w:rPr>
        <w:t>二、 招标项目</w:t>
      </w:r>
      <w:r>
        <w:rPr>
          <w:rFonts w:hint="eastAsia" w:ascii="宋体" w:hAnsi="宋体"/>
          <w:b/>
          <w:bCs/>
          <w:color w:val="000000"/>
          <w:szCs w:val="21"/>
        </w:rPr>
        <w:t>采购需求</w:t>
      </w:r>
      <w:r>
        <w:rPr>
          <w:rFonts w:ascii="宋体" w:hAnsi="宋体"/>
          <w:b/>
          <w:bCs/>
          <w:color w:val="000000"/>
          <w:szCs w:val="21"/>
        </w:rPr>
        <w:t>：</w:t>
      </w:r>
    </w:p>
    <w:p>
      <w:pPr>
        <w:spacing w:line="360" w:lineRule="auto"/>
        <w:ind w:left="-17" w:leftChars="-8" w:firstLine="436" w:firstLineChars="208"/>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lang w:eastAsia="zh-CN"/>
        </w:rPr>
        <w:t xml:space="preserve">2021-2024年度螺旋钢管采购 </w:t>
      </w:r>
    </w:p>
    <w:p>
      <w:pPr>
        <w:pStyle w:val="2"/>
        <w:ind w:firstLine="420"/>
        <w:jc w:val="left"/>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采购清单：（最终按实际需求供货及结算）</w:t>
      </w:r>
    </w:p>
    <w:tbl>
      <w:tblPr>
        <w:tblStyle w:val="5"/>
        <w:tblW w:w="8895" w:type="dxa"/>
        <w:jc w:val="center"/>
        <w:tblLayout w:type="fixed"/>
        <w:tblCellMar>
          <w:top w:w="0" w:type="dxa"/>
          <w:left w:w="0" w:type="dxa"/>
          <w:bottom w:w="0" w:type="dxa"/>
          <w:right w:w="0" w:type="dxa"/>
        </w:tblCellMar>
      </w:tblPr>
      <w:tblGrid>
        <w:gridCol w:w="1002"/>
        <w:gridCol w:w="2271"/>
        <w:gridCol w:w="1932"/>
        <w:gridCol w:w="984"/>
        <w:gridCol w:w="1353"/>
        <w:gridCol w:w="1353"/>
      </w:tblGrid>
      <w:tr>
        <w:tblPrEx>
          <w:tblCellMar>
            <w:top w:w="0" w:type="dxa"/>
            <w:left w:w="0" w:type="dxa"/>
            <w:bottom w:w="0" w:type="dxa"/>
            <w:right w:w="0" w:type="dxa"/>
          </w:tblCellMar>
        </w:tblPrEx>
        <w:trPr>
          <w:trHeight w:val="288"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序号</w:t>
            </w:r>
          </w:p>
        </w:tc>
        <w:tc>
          <w:tcPr>
            <w:tcW w:w="22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名称</w:t>
            </w:r>
          </w:p>
        </w:tc>
        <w:tc>
          <w:tcPr>
            <w:tcW w:w="19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规格型号</w:t>
            </w:r>
          </w:p>
        </w:tc>
        <w:tc>
          <w:tcPr>
            <w:tcW w:w="9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单位</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数量</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default"/>
                <w:szCs w:val="22"/>
                <w:lang w:val="en-US" w:eastAsia="zh-CN"/>
              </w:rPr>
            </w:pPr>
            <w:r>
              <w:rPr>
                <w:rFonts w:hint="eastAsia"/>
                <w:szCs w:val="22"/>
                <w:lang w:val="en-US" w:eastAsia="zh-CN"/>
              </w:rPr>
              <w:t>备注</w:t>
            </w:r>
          </w:p>
        </w:tc>
      </w:tr>
      <w:tr>
        <w:tblPrEx>
          <w:tblCellMar>
            <w:top w:w="0" w:type="dxa"/>
            <w:left w:w="0" w:type="dxa"/>
            <w:bottom w:w="0" w:type="dxa"/>
            <w:right w:w="0" w:type="dxa"/>
          </w:tblCellMar>
        </w:tblPrEx>
        <w:trPr>
          <w:trHeight w:val="288"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1</w:t>
            </w:r>
          </w:p>
        </w:tc>
        <w:tc>
          <w:tcPr>
            <w:tcW w:w="2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螺旋钢管</w:t>
            </w:r>
          </w:p>
        </w:tc>
        <w:tc>
          <w:tcPr>
            <w:tcW w:w="19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Φ219*6</w:t>
            </w:r>
          </w:p>
        </w:tc>
        <w:tc>
          <w:tcPr>
            <w:tcW w:w="9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吨</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2.27</w:t>
            </w:r>
          </w:p>
        </w:tc>
        <w:tc>
          <w:tcPr>
            <w:tcW w:w="1353"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default"/>
                <w:szCs w:val="22"/>
                <w:lang w:val="en-US" w:eastAsia="zh-CN"/>
              </w:rPr>
            </w:pPr>
            <w:r>
              <w:rPr>
                <w:rFonts w:hint="eastAsia"/>
                <w:szCs w:val="22"/>
                <w:lang w:val="en-US" w:eastAsia="zh-CN"/>
              </w:rPr>
              <w:t>中低压</w:t>
            </w:r>
          </w:p>
        </w:tc>
      </w:tr>
      <w:tr>
        <w:tblPrEx>
          <w:tblCellMar>
            <w:top w:w="0" w:type="dxa"/>
            <w:left w:w="0" w:type="dxa"/>
            <w:bottom w:w="0" w:type="dxa"/>
            <w:right w:w="0" w:type="dxa"/>
          </w:tblCellMar>
        </w:tblPrEx>
        <w:trPr>
          <w:trHeight w:val="288"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2</w:t>
            </w:r>
          </w:p>
        </w:tc>
        <w:tc>
          <w:tcPr>
            <w:tcW w:w="2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螺旋钢管</w:t>
            </w:r>
          </w:p>
        </w:tc>
        <w:tc>
          <w:tcPr>
            <w:tcW w:w="19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Φ219*7</w:t>
            </w:r>
          </w:p>
        </w:tc>
        <w:tc>
          <w:tcPr>
            <w:tcW w:w="9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吨</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0.88</w:t>
            </w:r>
          </w:p>
        </w:tc>
        <w:tc>
          <w:tcPr>
            <w:tcW w:w="1353" w:type="dxa"/>
            <w:vMerge w:val="continue"/>
            <w:tcBorders>
              <w:left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val="en-US" w:eastAsia="zh-CN"/>
              </w:rPr>
            </w:pPr>
          </w:p>
        </w:tc>
      </w:tr>
      <w:tr>
        <w:tblPrEx>
          <w:tblCellMar>
            <w:top w:w="0" w:type="dxa"/>
            <w:left w:w="0" w:type="dxa"/>
            <w:bottom w:w="0" w:type="dxa"/>
            <w:right w:w="0" w:type="dxa"/>
          </w:tblCellMar>
        </w:tblPrEx>
        <w:trPr>
          <w:trHeight w:val="288"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3</w:t>
            </w:r>
          </w:p>
        </w:tc>
        <w:tc>
          <w:tcPr>
            <w:tcW w:w="2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螺旋钢管</w:t>
            </w:r>
          </w:p>
        </w:tc>
        <w:tc>
          <w:tcPr>
            <w:tcW w:w="19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Φ325*7</w:t>
            </w:r>
          </w:p>
        </w:tc>
        <w:tc>
          <w:tcPr>
            <w:tcW w:w="9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吨</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16.47</w:t>
            </w:r>
          </w:p>
        </w:tc>
        <w:tc>
          <w:tcPr>
            <w:tcW w:w="1353" w:type="dxa"/>
            <w:vMerge w:val="continue"/>
            <w:tcBorders>
              <w:left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val="en-US" w:eastAsia="zh-CN"/>
              </w:rPr>
            </w:pPr>
          </w:p>
        </w:tc>
      </w:tr>
      <w:tr>
        <w:tblPrEx>
          <w:tblCellMar>
            <w:top w:w="0" w:type="dxa"/>
            <w:left w:w="0" w:type="dxa"/>
            <w:bottom w:w="0" w:type="dxa"/>
            <w:right w:w="0" w:type="dxa"/>
          </w:tblCellMar>
        </w:tblPrEx>
        <w:trPr>
          <w:trHeight w:val="288"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4</w:t>
            </w:r>
          </w:p>
        </w:tc>
        <w:tc>
          <w:tcPr>
            <w:tcW w:w="2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螺旋钢管</w:t>
            </w:r>
          </w:p>
        </w:tc>
        <w:tc>
          <w:tcPr>
            <w:tcW w:w="19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Φ325*8</w:t>
            </w:r>
          </w:p>
        </w:tc>
        <w:tc>
          <w:tcPr>
            <w:tcW w:w="9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吨</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3.75</w:t>
            </w:r>
          </w:p>
        </w:tc>
        <w:tc>
          <w:tcPr>
            <w:tcW w:w="1353" w:type="dxa"/>
            <w:vMerge w:val="continue"/>
            <w:tcBorders>
              <w:left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val="en-US" w:eastAsia="zh-CN"/>
              </w:rPr>
            </w:pPr>
          </w:p>
        </w:tc>
      </w:tr>
      <w:tr>
        <w:tblPrEx>
          <w:tblCellMar>
            <w:top w:w="0" w:type="dxa"/>
            <w:left w:w="0" w:type="dxa"/>
            <w:bottom w:w="0" w:type="dxa"/>
            <w:right w:w="0" w:type="dxa"/>
          </w:tblCellMar>
        </w:tblPrEx>
        <w:trPr>
          <w:trHeight w:val="480"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5</w:t>
            </w:r>
          </w:p>
        </w:tc>
        <w:tc>
          <w:tcPr>
            <w:tcW w:w="2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螺旋钢管（3PE）</w:t>
            </w:r>
          </w:p>
        </w:tc>
        <w:tc>
          <w:tcPr>
            <w:tcW w:w="19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Φ219*6</w:t>
            </w:r>
          </w:p>
        </w:tc>
        <w:tc>
          <w:tcPr>
            <w:tcW w:w="9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吨</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6.30</w:t>
            </w:r>
          </w:p>
        </w:tc>
        <w:tc>
          <w:tcPr>
            <w:tcW w:w="1353" w:type="dxa"/>
            <w:vMerge w:val="continue"/>
            <w:tcBorders>
              <w:left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val="en-US" w:eastAsia="zh-CN"/>
              </w:rPr>
            </w:pPr>
          </w:p>
        </w:tc>
      </w:tr>
      <w:tr>
        <w:tblPrEx>
          <w:tblCellMar>
            <w:top w:w="0" w:type="dxa"/>
            <w:left w:w="0" w:type="dxa"/>
            <w:bottom w:w="0" w:type="dxa"/>
            <w:right w:w="0" w:type="dxa"/>
          </w:tblCellMar>
        </w:tblPrEx>
        <w:trPr>
          <w:trHeight w:val="480"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6</w:t>
            </w:r>
          </w:p>
        </w:tc>
        <w:tc>
          <w:tcPr>
            <w:tcW w:w="2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螺旋钢管（3PE）</w:t>
            </w:r>
          </w:p>
        </w:tc>
        <w:tc>
          <w:tcPr>
            <w:tcW w:w="19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Φ219*7</w:t>
            </w:r>
          </w:p>
        </w:tc>
        <w:tc>
          <w:tcPr>
            <w:tcW w:w="9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吨</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0.88</w:t>
            </w:r>
          </w:p>
        </w:tc>
        <w:tc>
          <w:tcPr>
            <w:tcW w:w="1353" w:type="dxa"/>
            <w:vMerge w:val="continue"/>
            <w:tcBorders>
              <w:left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val="en-US" w:eastAsia="zh-CN"/>
              </w:rPr>
            </w:pPr>
          </w:p>
        </w:tc>
      </w:tr>
      <w:tr>
        <w:tblPrEx>
          <w:tblCellMar>
            <w:top w:w="0" w:type="dxa"/>
            <w:left w:w="0" w:type="dxa"/>
            <w:bottom w:w="0" w:type="dxa"/>
            <w:right w:w="0" w:type="dxa"/>
          </w:tblCellMar>
        </w:tblPrEx>
        <w:trPr>
          <w:trHeight w:val="480"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7</w:t>
            </w:r>
          </w:p>
        </w:tc>
        <w:tc>
          <w:tcPr>
            <w:tcW w:w="2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螺旋钢管（3PE）</w:t>
            </w:r>
          </w:p>
        </w:tc>
        <w:tc>
          <w:tcPr>
            <w:tcW w:w="19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Φ325*7</w:t>
            </w:r>
          </w:p>
        </w:tc>
        <w:tc>
          <w:tcPr>
            <w:tcW w:w="9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吨</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38.43</w:t>
            </w:r>
          </w:p>
        </w:tc>
        <w:tc>
          <w:tcPr>
            <w:tcW w:w="1353" w:type="dxa"/>
            <w:vMerge w:val="continue"/>
            <w:tcBorders>
              <w:left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val="en-US" w:eastAsia="zh-CN"/>
              </w:rPr>
            </w:pPr>
          </w:p>
        </w:tc>
      </w:tr>
      <w:tr>
        <w:tblPrEx>
          <w:tblCellMar>
            <w:top w:w="0" w:type="dxa"/>
            <w:left w:w="0" w:type="dxa"/>
            <w:bottom w:w="0" w:type="dxa"/>
            <w:right w:w="0" w:type="dxa"/>
          </w:tblCellMar>
        </w:tblPrEx>
        <w:trPr>
          <w:trHeight w:val="480"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8</w:t>
            </w:r>
          </w:p>
        </w:tc>
        <w:tc>
          <w:tcPr>
            <w:tcW w:w="2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螺旋钢管（3PE）</w:t>
            </w:r>
          </w:p>
        </w:tc>
        <w:tc>
          <w:tcPr>
            <w:tcW w:w="19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Φ325*8</w:t>
            </w:r>
          </w:p>
        </w:tc>
        <w:tc>
          <w:tcPr>
            <w:tcW w:w="9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吨</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62.54</w:t>
            </w:r>
          </w:p>
        </w:tc>
        <w:tc>
          <w:tcPr>
            <w:tcW w:w="1353"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val="en-US" w:eastAsia="zh-CN"/>
              </w:rPr>
            </w:pPr>
          </w:p>
        </w:tc>
      </w:tr>
      <w:tr>
        <w:tblPrEx>
          <w:tblCellMar>
            <w:top w:w="0" w:type="dxa"/>
            <w:left w:w="0" w:type="dxa"/>
            <w:bottom w:w="0" w:type="dxa"/>
            <w:right w:w="0" w:type="dxa"/>
          </w:tblCellMar>
        </w:tblPrEx>
        <w:trPr>
          <w:trHeight w:val="288"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9</w:t>
            </w:r>
          </w:p>
        </w:tc>
        <w:tc>
          <w:tcPr>
            <w:tcW w:w="2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螺旋钢管（3PE）</w:t>
            </w:r>
          </w:p>
        </w:tc>
        <w:tc>
          <w:tcPr>
            <w:tcW w:w="19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ф508*9.5</w:t>
            </w:r>
          </w:p>
        </w:tc>
        <w:tc>
          <w:tcPr>
            <w:tcW w:w="9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吨</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23.36</w:t>
            </w:r>
          </w:p>
        </w:tc>
        <w:tc>
          <w:tcPr>
            <w:tcW w:w="1353"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default"/>
                <w:szCs w:val="22"/>
                <w:lang w:val="en-US" w:eastAsia="zh-CN"/>
              </w:rPr>
            </w:pPr>
            <w:r>
              <w:rPr>
                <w:rFonts w:hint="eastAsia"/>
                <w:szCs w:val="22"/>
                <w:lang w:val="en-US" w:eastAsia="zh-CN"/>
              </w:rPr>
              <w:t>高压</w:t>
            </w:r>
          </w:p>
        </w:tc>
      </w:tr>
      <w:tr>
        <w:tblPrEx>
          <w:tblCellMar>
            <w:top w:w="0" w:type="dxa"/>
            <w:left w:w="0" w:type="dxa"/>
            <w:bottom w:w="0" w:type="dxa"/>
            <w:right w:w="0" w:type="dxa"/>
          </w:tblCellMar>
        </w:tblPrEx>
        <w:trPr>
          <w:trHeight w:val="288"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10</w:t>
            </w:r>
          </w:p>
        </w:tc>
        <w:tc>
          <w:tcPr>
            <w:tcW w:w="2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螺旋钢管（3PE）</w:t>
            </w:r>
          </w:p>
        </w:tc>
        <w:tc>
          <w:tcPr>
            <w:tcW w:w="19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ф508*11.9</w:t>
            </w:r>
          </w:p>
        </w:tc>
        <w:tc>
          <w:tcPr>
            <w:tcW w:w="9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吨</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72.79</w:t>
            </w:r>
          </w:p>
        </w:tc>
        <w:tc>
          <w:tcPr>
            <w:tcW w:w="1353" w:type="dxa"/>
            <w:vMerge w:val="continue"/>
            <w:tcBorders>
              <w:left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val="en-US" w:eastAsia="zh-CN"/>
              </w:rPr>
            </w:pPr>
          </w:p>
        </w:tc>
      </w:tr>
      <w:tr>
        <w:tblPrEx>
          <w:tblCellMar>
            <w:top w:w="0" w:type="dxa"/>
            <w:left w:w="0" w:type="dxa"/>
            <w:bottom w:w="0" w:type="dxa"/>
            <w:right w:w="0" w:type="dxa"/>
          </w:tblCellMar>
        </w:tblPrEx>
        <w:trPr>
          <w:trHeight w:val="288"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11</w:t>
            </w:r>
          </w:p>
        </w:tc>
        <w:tc>
          <w:tcPr>
            <w:tcW w:w="2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螺旋钢管（3PE）</w:t>
            </w:r>
          </w:p>
        </w:tc>
        <w:tc>
          <w:tcPr>
            <w:tcW w:w="19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Ф406*7.9</w:t>
            </w:r>
          </w:p>
        </w:tc>
        <w:tc>
          <w:tcPr>
            <w:tcW w:w="9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吨</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7.76</w:t>
            </w:r>
          </w:p>
        </w:tc>
        <w:tc>
          <w:tcPr>
            <w:tcW w:w="1353" w:type="dxa"/>
            <w:vMerge w:val="continue"/>
            <w:tcBorders>
              <w:left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val="en-US" w:eastAsia="zh-CN"/>
              </w:rPr>
            </w:pPr>
          </w:p>
        </w:tc>
      </w:tr>
      <w:tr>
        <w:tblPrEx>
          <w:tblCellMar>
            <w:top w:w="0" w:type="dxa"/>
            <w:left w:w="0" w:type="dxa"/>
            <w:bottom w:w="0" w:type="dxa"/>
            <w:right w:w="0" w:type="dxa"/>
          </w:tblCellMar>
        </w:tblPrEx>
        <w:trPr>
          <w:trHeight w:val="288"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12</w:t>
            </w:r>
          </w:p>
        </w:tc>
        <w:tc>
          <w:tcPr>
            <w:tcW w:w="2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螺旋钢管（3PE）</w:t>
            </w:r>
          </w:p>
        </w:tc>
        <w:tc>
          <w:tcPr>
            <w:tcW w:w="19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Ф406*9.5</w:t>
            </w:r>
          </w:p>
        </w:tc>
        <w:tc>
          <w:tcPr>
            <w:tcW w:w="9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吨</w:t>
            </w:r>
          </w:p>
        </w:tc>
        <w:tc>
          <w:tcPr>
            <w:tcW w:w="13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eastAsia="zh-CN"/>
              </w:rPr>
            </w:pPr>
            <w:r>
              <w:rPr>
                <w:rFonts w:hint="eastAsia"/>
                <w:szCs w:val="22"/>
                <w:lang w:val="en-US" w:eastAsia="zh-CN"/>
              </w:rPr>
              <w:t>9.29</w:t>
            </w:r>
          </w:p>
        </w:tc>
        <w:tc>
          <w:tcPr>
            <w:tcW w:w="1353"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snapToGrid w:val="0"/>
              <w:spacing w:line="360" w:lineRule="auto"/>
              <w:ind w:firstLine="420" w:firstLineChars="200"/>
              <w:jc w:val="both"/>
              <w:rPr>
                <w:rFonts w:hint="eastAsia"/>
                <w:szCs w:val="22"/>
                <w:lang w:val="en-US" w:eastAsia="zh-CN"/>
              </w:rPr>
            </w:pPr>
          </w:p>
        </w:tc>
      </w:tr>
    </w:tbl>
    <w:p>
      <w:pPr>
        <w:pStyle w:val="2"/>
        <w:ind w:firstLine="0" w:firstLineChars="0"/>
        <w:rPr>
          <w:rFonts w:hint="eastAsia"/>
        </w:rPr>
      </w:pPr>
    </w:p>
    <w:p>
      <w:pPr>
        <w:pStyle w:val="2"/>
        <w:ind w:firstLine="42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注：1、本表所示采购清单为一年预估采购清单，采购人不保证数量的准确性，最终按实际需求量供货及结算。请投标人自行考虑实际需求数量的差异可能产生的所有风险。</w:t>
      </w:r>
    </w:p>
    <w:p>
      <w:pPr>
        <w:snapToGrid w:val="0"/>
        <w:spacing w:line="360" w:lineRule="auto"/>
        <w:ind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 xml:space="preserve">供货期限：本项目供货期为3年，具体由业主（含经甲方授权许可的甲方子公司、控股子公司、分公司等关联单位，或其指定第三人）根据其生产、施工需要以电话或邮件等形式向乙方提出供货通知，每批次采购的螺旋钢管的交货期为接到采购订单后7个日历天（含第三方法定检测）。 </w:t>
      </w:r>
    </w:p>
    <w:p>
      <w:pPr>
        <w:spacing w:line="360" w:lineRule="auto"/>
        <w:ind w:left="-17" w:leftChars="-8" w:firstLine="436" w:firstLineChars="208"/>
        <w:rPr>
          <w:rFonts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交货地点：甲方指定地点</w:t>
      </w:r>
    </w:p>
    <w:p>
      <w:pPr>
        <w:spacing w:line="360" w:lineRule="auto"/>
        <w:ind w:left="-17" w:leftChars="-8" w:firstLine="436" w:firstLineChars="208"/>
        <w:rPr>
          <w:rFonts w:hint="default" w:hAnsi="宋体" w:eastAsia="宋体"/>
          <w:szCs w:val="21"/>
          <w:lang w:val="en-US" w:eastAsia="zh-CN"/>
        </w:rPr>
      </w:pPr>
      <w:r>
        <w:rPr>
          <w:rFonts w:hint="eastAsia" w:ascii="宋体" w:hAnsi="宋体" w:eastAsia="宋体" w:cs="Times New Roman"/>
          <w:color w:val="000000"/>
          <w:kern w:val="2"/>
          <w:sz w:val="21"/>
          <w:szCs w:val="21"/>
          <w:lang w:val="en-US" w:eastAsia="zh-CN" w:bidi="ar-SA"/>
        </w:rPr>
        <w:t xml:space="preserve">产品免费质保期：自验收合格之日起不低于2年。   </w:t>
      </w:r>
      <w:r>
        <w:rPr>
          <w:rFonts w:hint="eastAsia" w:hAnsi="宋体"/>
          <w:szCs w:val="21"/>
          <w:lang w:val="en-US" w:eastAsia="zh-CN"/>
        </w:rPr>
        <w:t xml:space="preserve">                                                                                                                                                                                                                                                                                                                                    </w:t>
      </w:r>
    </w:p>
    <w:p>
      <w:pPr>
        <w:spacing w:line="360" w:lineRule="auto"/>
        <w:ind w:left="-17" w:leftChars="-8" w:firstLine="439" w:firstLineChars="208"/>
        <w:rPr>
          <w:color w:val="000000"/>
          <w:szCs w:val="21"/>
        </w:rPr>
      </w:pPr>
      <w:r>
        <w:rPr>
          <w:rFonts w:hint="eastAsia" w:ascii="宋体" w:hAnsi="宋体"/>
          <w:b/>
          <w:bCs/>
          <w:color w:val="000000"/>
          <w:szCs w:val="21"/>
        </w:rPr>
        <w:t>三</w:t>
      </w:r>
      <w:r>
        <w:rPr>
          <w:rFonts w:ascii="宋体" w:hAnsi="宋体"/>
          <w:b/>
          <w:bCs/>
          <w:color w:val="000000"/>
          <w:szCs w:val="21"/>
        </w:rPr>
        <w:t>、合格投标人的</w:t>
      </w:r>
      <w:r>
        <w:rPr>
          <w:rFonts w:hint="eastAsia" w:ascii="宋体" w:hAnsi="宋体"/>
          <w:b/>
          <w:bCs/>
          <w:color w:val="000000"/>
          <w:szCs w:val="21"/>
        </w:rPr>
        <w:t>基本</w:t>
      </w:r>
      <w:r>
        <w:rPr>
          <w:rFonts w:ascii="宋体" w:hAnsi="宋体"/>
          <w:b/>
          <w:bCs/>
          <w:color w:val="000000"/>
          <w:szCs w:val="21"/>
        </w:rPr>
        <w:t>条件</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3.1具有独立承担民事责任的能力；</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3.2</w:t>
      </w:r>
      <w:r>
        <w:rPr>
          <w:rFonts w:ascii="宋体" w:hAnsi="宋体"/>
          <w:color w:val="000000"/>
          <w:szCs w:val="21"/>
        </w:rPr>
        <w:t>具有良好的商业信誉和健全的财务会计制度；</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3.3</w:t>
      </w:r>
      <w:r>
        <w:rPr>
          <w:rFonts w:ascii="宋体" w:hAnsi="宋体"/>
          <w:color w:val="000000"/>
          <w:szCs w:val="21"/>
        </w:rPr>
        <w:t>具有履行合同所必须的设备和专业技术能力；</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3.4</w:t>
      </w:r>
      <w:r>
        <w:rPr>
          <w:rFonts w:ascii="宋体" w:hAnsi="宋体"/>
          <w:color w:val="000000"/>
          <w:szCs w:val="21"/>
        </w:rPr>
        <w:t>有依法缴纳税收和社会保障资金的良好记录；</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3.5</w:t>
      </w:r>
      <w:r>
        <w:rPr>
          <w:rFonts w:ascii="宋体" w:hAnsi="宋体"/>
          <w:color w:val="000000"/>
          <w:szCs w:val="21"/>
        </w:rPr>
        <w:t>参加采购活动前三年内，在经营活动中没有重大违法记录；</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3.6法律、行政法规规定的其他条件。</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注：单位负责人为同一人或者存在直接控股、管理关系的不同供应商，不得参加同一合同项下的采购活动。</w:t>
      </w:r>
    </w:p>
    <w:p>
      <w:pPr>
        <w:pStyle w:val="3"/>
        <w:numPr>
          <w:ilvl w:val="0"/>
          <w:numId w:val="1"/>
        </w:numPr>
        <w:spacing w:line="360" w:lineRule="auto"/>
        <w:ind w:left="420" w:leftChars="200"/>
        <w:rPr>
          <w:rFonts w:hint="eastAsia" w:eastAsia="宋体"/>
          <w:b/>
          <w:bCs/>
          <w:color w:val="000000"/>
          <w:sz w:val="21"/>
          <w:szCs w:val="21"/>
        </w:rPr>
      </w:pPr>
      <w:bookmarkStart w:id="1" w:name="_Toc397699336"/>
      <w:r>
        <w:rPr>
          <w:rFonts w:hint="eastAsia" w:eastAsia="宋体"/>
          <w:b/>
          <w:bCs/>
          <w:color w:val="000000"/>
          <w:sz w:val="21"/>
          <w:szCs w:val="21"/>
        </w:rPr>
        <w:t>合格投标人特殊条件要求</w:t>
      </w:r>
    </w:p>
    <w:p>
      <w:pPr>
        <w:snapToGrid w:val="0"/>
        <w:spacing w:line="400" w:lineRule="exact"/>
        <w:ind w:firstLine="437"/>
        <w:rPr>
          <w:rFonts w:hint="eastAsia" w:ascii="宋体" w:hAnsi="宋体"/>
          <w:szCs w:val="21"/>
        </w:rPr>
      </w:pPr>
      <w:r>
        <w:rPr>
          <w:rFonts w:hint="eastAsia" w:ascii="宋体" w:hAnsi="宋体"/>
          <w:szCs w:val="21"/>
          <w:lang w:val="en-US" w:eastAsia="zh-CN"/>
        </w:rPr>
        <w:t>4</w:t>
      </w:r>
      <w:r>
        <w:rPr>
          <w:rFonts w:hint="eastAsia" w:ascii="宋体" w:hAnsi="宋体"/>
          <w:szCs w:val="21"/>
        </w:rPr>
        <w:t>.1投标人须具有独立法人资格的生产厂家，</w:t>
      </w:r>
      <w:r>
        <w:rPr>
          <w:rFonts w:hint="eastAsia" w:ascii="宋体" w:hAnsi="宋体" w:cs="宋体"/>
          <w:szCs w:val="21"/>
        </w:rPr>
        <w:t>且营业执照有效；</w:t>
      </w:r>
    </w:p>
    <w:p>
      <w:pPr>
        <w:snapToGrid w:val="0"/>
        <w:spacing w:line="400" w:lineRule="exact"/>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.2投标人所供货物须具有</w:t>
      </w:r>
      <w:r>
        <w:rPr>
          <w:rFonts w:ascii="宋体" w:hAnsi="宋体"/>
          <w:szCs w:val="21"/>
        </w:rPr>
        <w:t>国家质检总局颁发的特种设备制造许可证（压力管道元件），</w:t>
      </w:r>
      <w:r>
        <w:rPr>
          <w:rFonts w:hint="eastAsia" w:ascii="宋体" w:hAnsi="宋体"/>
          <w:szCs w:val="21"/>
        </w:rPr>
        <w:t>具有相关资质的检测单位出具的有效期内的特种设备型式试验证书，上述证书的覆盖范围须有本次招标管材的规格</w:t>
      </w:r>
      <w:r>
        <w:rPr>
          <w:rFonts w:hint="eastAsia" w:ascii="宋体" w:hAnsi="宋体" w:cs="宋体"/>
          <w:szCs w:val="21"/>
        </w:rPr>
        <w:t>；</w:t>
      </w:r>
    </w:p>
    <w:p>
      <w:pPr>
        <w:snapToGrid w:val="0"/>
        <w:spacing w:line="400" w:lineRule="exact"/>
        <w:ind w:firstLine="480"/>
        <w:jc w:val="left"/>
        <w:rPr>
          <w:rFonts w:hint="eastAsia" w:ascii="宋体" w:hAnsi="宋体" w:cs="宋体"/>
          <w:szCs w:val="21"/>
        </w:rPr>
      </w:pPr>
      <w:r>
        <w:rPr>
          <w:rFonts w:hint="eastAsia" w:ascii="宋体" w:hAnsi="宋体"/>
          <w:szCs w:val="21"/>
          <w:lang w:val="en-US" w:eastAsia="zh-CN"/>
        </w:rPr>
        <w:t>4</w:t>
      </w:r>
      <w:r>
        <w:rPr>
          <w:rFonts w:hint="eastAsia" w:ascii="宋体" w:hAnsi="宋体"/>
          <w:szCs w:val="21"/>
        </w:rPr>
        <w:t>.3投标人</w:t>
      </w:r>
      <w:r>
        <w:rPr>
          <w:rFonts w:hint="eastAsia" w:ascii="宋体" w:hAnsi="宋体" w:cs="宋体"/>
          <w:szCs w:val="21"/>
        </w:rPr>
        <w:t>201</w:t>
      </w:r>
      <w:r>
        <w:rPr>
          <w:rFonts w:hint="eastAsia" w:ascii="宋体" w:hAnsi="宋体" w:cs="宋体"/>
          <w:szCs w:val="21"/>
          <w:lang w:val="en-US" w:eastAsia="zh-CN"/>
        </w:rPr>
        <w:t>8</w:t>
      </w:r>
      <w:r>
        <w:rPr>
          <w:rFonts w:hint="eastAsia" w:ascii="宋体" w:hAnsi="宋体" w:cs="宋体"/>
          <w:szCs w:val="21"/>
        </w:rPr>
        <w:t>年1月1日以来承担过类似规格螺旋管的供货（须提供合同原件或复印件加盖公章）；</w:t>
      </w:r>
    </w:p>
    <w:p>
      <w:pPr>
        <w:snapToGrid w:val="0"/>
        <w:spacing w:line="400" w:lineRule="exact"/>
        <w:ind w:firstLine="437"/>
        <w:rPr>
          <w:rFonts w:hint="eastAsia" w:ascii="宋体" w:hAnsi="宋体"/>
          <w:szCs w:val="21"/>
        </w:rPr>
      </w:pPr>
      <w:r>
        <w:rPr>
          <w:rFonts w:hint="eastAsia" w:ascii="宋体" w:hAnsi="宋体"/>
          <w:szCs w:val="21"/>
          <w:lang w:val="en-US" w:eastAsia="zh-CN"/>
        </w:rPr>
        <w:t>4</w:t>
      </w:r>
      <w:r>
        <w:rPr>
          <w:rFonts w:hint="eastAsia" w:ascii="宋体" w:hAnsi="宋体"/>
          <w:szCs w:val="21"/>
        </w:rPr>
        <w:t>.4投标人具有良好的经营状况，并确保没有处于被责令停业，财产被接管、冻结，破产状态</w:t>
      </w:r>
      <w:r>
        <w:rPr>
          <w:rFonts w:hint="eastAsia" w:ascii="宋体" w:hAnsi="宋体" w:cs="宋体"/>
          <w:szCs w:val="21"/>
        </w:rPr>
        <w:t>；</w:t>
      </w:r>
    </w:p>
    <w:p>
      <w:pPr>
        <w:snapToGrid w:val="0"/>
        <w:spacing w:line="400" w:lineRule="exact"/>
        <w:ind w:firstLine="437"/>
        <w:rPr>
          <w:rFonts w:hint="eastAsia" w:ascii="宋体" w:hAnsi="宋体"/>
          <w:szCs w:val="21"/>
        </w:rPr>
      </w:pPr>
      <w:r>
        <w:rPr>
          <w:rFonts w:hint="eastAsia" w:ascii="宋体" w:hAnsi="宋体"/>
          <w:szCs w:val="21"/>
          <w:lang w:val="en-US" w:eastAsia="zh-CN"/>
        </w:rPr>
        <w:t>4</w:t>
      </w:r>
      <w:r>
        <w:rPr>
          <w:rFonts w:hint="eastAsia" w:ascii="宋体" w:hAnsi="宋体"/>
          <w:szCs w:val="21"/>
        </w:rPr>
        <w:t>.5本次招标项目不接受代理商或经销商投标，不接受联合体投标</w:t>
      </w:r>
      <w:r>
        <w:rPr>
          <w:rFonts w:hint="eastAsia" w:ascii="宋体" w:hAnsi="宋体" w:cs="宋体"/>
          <w:szCs w:val="21"/>
        </w:rPr>
        <w:t>；</w:t>
      </w:r>
    </w:p>
    <w:p>
      <w:pPr>
        <w:tabs>
          <w:tab w:val="left" w:pos="7920"/>
        </w:tabs>
        <w:spacing w:line="4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.6具有投资参股关系的关联企业，或具有直接管理和被管理关系的母子公司，或同一母公司的子公司，或法定代表人为同一人的两个及两个以上法人不得同时对同一标段投标，否则均按否决投标处理。</w:t>
      </w:r>
    </w:p>
    <w:p>
      <w:pPr>
        <w:numPr>
          <w:ilvl w:val="0"/>
          <w:numId w:val="2"/>
        </w:numPr>
        <w:ind w:firstLine="422" w:firstLineChars="200"/>
        <w:rPr>
          <w:rFonts w:hint="eastAsia" w:ascii="宋体" w:hAnsi="宋体"/>
          <w:b/>
          <w:bCs/>
          <w:color w:val="000000"/>
          <w:szCs w:val="21"/>
        </w:rPr>
      </w:pPr>
      <w:r>
        <w:rPr>
          <w:rFonts w:hint="eastAsia" w:ascii="宋体" w:hAnsi="宋体"/>
          <w:b/>
          <w:bCs/>
          <w:color w:val="000000"/>
          <w:szCs w:val="21"/>
        </w:rPr>
        <w:t>说明</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5.1本项目选择3家供应商作为入围供应商，有效期为3年。</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5.2协议有效期：自协议签订之日起3年。采购人决定缩短或延长本项目协议有效期的，可提前一个月书面通知中选人，中选人必须予以同意。</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5.3招标人与中标供应商签订《</w:t>
      </w:r>
      <w:r>
        <w:rPr>
          <w:rFonts w:hint="eastAsia" w:eastAsia="宋体"/>
          <w:color w:val="000000"/>
          <w:sz w:val="21"/>
          <w:szCs w:val="21"/>
          <w:lang w:val="en-US" w:eastAsia="zh-CN"/>
        </w:rPr>
        <w:t>2021-2024年度螺旋钢管采购</w:t>
      </w:r>
      <w:r>
        <w:rPr>
          <w:rFonts w:hint="eastAsia" w:eastAsia="宋体"/>
          <w:color w:val="000000"/>
          <w:sz w:val="21"/>
          <w:szCs w:val="21"/>
        </w:rPr>
        <w:t>合作协议》</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5.4选择供应商及供货：由评标委员会按照综合得分排名由高到低向采购人推选第一中标人、第二中标人、第三中标人，同时对供应商进行年度考核（考核办法详见《</w:t>
      </w:r>
      <w:r>
        <w:rPr>
          <w:rFonts w:hint="eastAsia" w:eastAsia="宋体"/>
          <w:color w:val="000000"/>
          <w:sz w:val="21"/>
          <w:szCs w:val="21"/>
          <w:lang w:val="en-US" w:eastAsia="zh-CN"/>
        </w:rPr>
        <w:t>2021-2024年度螺旋钢管采购</w:t>
      </w:r>
      <w:r>
        <w:rPr>
          <w:rFonts w:hint="eastAsia" w:eastAsia="宋体"/>
          <w:color w:val="000000"/>
          <w:sz w:val="21"/>
          <w:szCs w:val="21"/>
        </w:rPr>
        <w:t>合作协议》附件6）；采购人率先选择第一中标人进行供货，供货期间若第一中标人考核不合格，将暂停其供货资格，待整改到位后方可恢复供货资格。若整改不合格或拒不整改的，招标人则有权取消其供货资格；合同供货期内第一中标人被减少供货、暂停或取消供货资格期间，该部分供货权由第二中标人承担；若第二中标人供货期间也出现考核不合格情况，同第一中标人相同处理，该部分供货权由第三中标人承担。</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5.5投标人无条件认可、理解招标文件的要求。</w:t>
      </w:r>
    </w:p>
    <w:p>
      <w:pPr>
        <w:pStyle w:val="3"/>
        <w:spacing w:line="360" w:lineRule="auto"/>
        <w:ind w:left="-17" w:leftChars="-8" w:firstLine="439" w:firstLineChars="208"/>
        <w:rPr>
          <w:rFonts w:hint="eastAsia" w:eastAsia="宋体"/>
          <w:color w:val="0D0D0D" w:themeColor="text1" w:themeTint="F2"/>
          <w:sz w:val="21"/>
          <w:szCs w:val="21"/>
          <w14:textFill>
            <w14:solidFill>
              <w14:schemeClr w14:val="tx1">
                <w14:lumMod w14:val="95000"/>
                <w14:lumOff w14:val="5000"/>
              </w14:schemeClr>
            </w14:solidFill>
          </w14:textFill>
        </w:rPr>
      </w:pPr>
      <w:r>
        <w:rPr>
          <w:rFonts w:hint="eastAsia" w:eastAsia="宋体"/>
          <w:b/>
          <w:bCs/>
          <w:color w:val="0D0D0D" w:themeColor="text1" w:themeTint="F2"/>
          <w:sz w:val="21"/>
          <w:szCs w:val="21"/>
          <w14:textFill>
            <w14:solidFill>
              <w14:schemeClr w14:val="tx1">
                <w14:lumMod w14:val="95000"/>
                <w14:lumOff w14:val="5000"/>
              </w14:schemeClr>
            </w14:solidFill>
          </w14:textFill>
        </w:rPr>
        <w:t>六、招标文件发售信息</w:t>
      </w:r>
    </w:p>
    <w:p>
      <w:pPr>
        <w:pStyle w:val="3"/>
        <w:spacing w:line="360" w:lineRule="auto"/>
        <w:ind w:left="-17" w:leftChars="-8" w:firstLine="436" w:firstLineChars="208"/>
        <w:rPr>
          <w:rFonts w:hint="eastAsia" w:eastAsia="宋体"/>
          <w:color w:val="0D0D0D" w:themeColor="text1" w:themeTint="F2"/>
          <w:sz w:val="21"/>
          <w:szCs w:val="21"/>
          <w14:textFill>
            <w14:solidFill>
              <w14:schemeClr w14:val="tx1">
                <w14:lumMod w14:val="95000"/>
                <w14:lumOff w14:val="5000"/>
              </w14:schemeClr>
            </w14:solidFill>
          </w14:textFill>
        </w:rPr>
      </w:pPr>
      <w:r>
        <w:rPr>
          <w:rFonts w:hint="eastAsia" w:eastAsia="宋体"/>
          <w:color w:val="0D0D0D" w:themeColor="text1" w:themeTint="F2"/>
          <w:sz w:val="21"/>
          <w:szCs w:val="21"/>
          <w14:textFill>
            <w14:solidFill>
              <w14:schemeClr w14:val="tx1">
                <w14:lumMod w14:val="95000"/>
                <w14:lumOff w14:val="5000"/>
              </w14:schemeClr>
            </w14:solidFill>
          </w14:textFill>
        </w:rPr>
        <w:t>出售时间：自采购文件发出之日起至2021年</w:t>
      </w:r>
      <w:r>
        <w:rPr>
          <w:rFonts w:hint="eastAsia" w:eastAsia="宋体"/>
          <w:color w:val="0D0D0D" w:themeColor="text1" w:themeTint="F2"/>
          <w:sz w:val="21"/>
          <w:szCs w:val="21"/>
          <w:lang w:val="en-US" w:eastAsia="zh-CN"/>
          <w14:textFill>
            <w14:solidFill>
              <w14:schemeClr w14:val="tx1">
                <w14:lumMod w14:val="95000"/>
                <w14:lumOff w14:val="5000"/>
              </w14:schemeClr>
            </w14:solidFill>
          </w14:textFill>
        </w:rPr>
        <w:t>3</w:t>
      </w:r>
      <w:r>
        <w:rPr>
          <w:rFonts w:hint="eastAsia" w:eastAsia="宋体"/>
          <w:color w:val="0D0D0D" w:themeColor="text1" w:themeTint="F2"/>
          <w:sz w:val="21"/>
          <w:szCs w:val="21"/>
          <w14:textFill>
            <w14:solidFill>
              <w14:schemeClr w14:val="tx1">
                <w14:lumMod w14:val="95000"/>
                <w14:lumOff w14:val="5000"/>
              </w14:schemeClr>
            </w14:solidFill>
          </w14:textFill>
        </w:rPr>
        <w:t>月</w:t>
      </w:r>
      <w:r>
        <w:rPr>
          <w:rFonts w:hint="eastAsia" w:eastAsia="宋体"/>
          <w:color w:val="0D0D0D" w:themeColor="text1" w:themeTint="F2"/>
          <w:sz w:val="21"/>
          <w:szCs w:val="21"/>
          <w:lang w:val="en-US" w:eastAsia="zh-CN"/>
          <w14:textFill>
            <w14:solidFill>
              <w14:schemeClr w14:val="tx1">
                <w14:lumMod w14:val="95000"/>
                <w14:lumOff w14:val="5000"/>
              </w14:schemeClr>
            </w14:solidFill>
          </w14:textFill>
        </w:rPr>
        <w:t>26</w:t>
      </w:r>
      <w:bookmarkStart w:id="2" w:name="_GoBack"/>
      <w:bookmarkEnd w:id="2"/>
      <w:r>
        <w:rPr>
          <w:rFonts w:hint="eastAsia" w:eastAsia="宋体"/>
          <w:color w:val="0D0D0D" w:themeColor="text1" w:themeTint="F2"/>
          <w:sz w:val="21"/>
          <w:szCs w:val="21"/>
          <w14:textFill>
            <w14:solidFill>
              <w14:schemeClr w14:val="tx1">
                <w14:lumMod w14:val="95000"/>
                <w14:lumOff w14:val="5000"/>
              </w14:schemeClr>
            </w14:solidFill>
          </w14:textFill>
        </w:rPr>
        <w:t>日，上午9：00--11：00，下午13:30—16:00 (节假日、双休日除外)。</w:t>
      </w:r>
    </w:p>
    <w:p>
      <w:pPr>
        <w:pStyle w:val="3"/>
        <w:spacing w:line="360" w:lineRule="auto"/>
        <w:ind w:left="-17" w:leftChars="-8" w:firstLine="436" w:firstLineChars="208"/>
        <w:rPr>
          <w:rFonts w:hint="eastAsia" w:eastAsia="宋体"/>
          <w:color w:val="0D0D0D" w:themeColor="text1" w:themeTint="F2"/>
          <w:sz w:val="21"/>
          <w:szCs w:val="21"/>
          <w14:textFill>
            <w14:solidFill>
              <w14:schemeClr w14:val="tx1">
                <w14:lumMod w14:val="95000"/>
                <w14:lumOff w14:val="5000"/>
              </w14:schemeClr>
            </w14:solidFill>
          </w14:textFill>
        </w:rPr>
      </w:pPr>
      <w:r>
        <w:rPr>
          <w:rFonts w:hint="eastAsia" w:eastAsia="宋体"/>
          <w:color w:val="0D0D0D" w:themeColor="text1" w:themeTint="F2"/>
          <w:sz w:val="21"/>
          <w:szCs w:val="21"/>
          <w14:textFill>
            <w14:solidFill>
              <w14:schemeClr w14:val="tx1">
                <w14:lumMod w14:val="95000"/>
                <w14:lumOff w14:val="5000"/>
              </w14:schemeClr>
            </w14:solidFill>
          </w14:textFill>
        </w:rPr>
        <w:t>出售地点：苏州高新区马运路248-3号三楼</w:t>
      </w:r>
    </w:p>
    <w:p>
      <w:pPr>
        <w:pStyle w:val="3"/>
        <w:spacing w:line="360" w:lineRule="auto"/>
        <w:ind w:left="-17" w:leftChars="-8" w:firstLine="436" w:firstLineChars="208"/>
        <w:rPr>
          <w:rFonts w:hint="eastAsia" w:eastAsia="宋体"/>
          <w:color w:val="0D0D0D" w:themeColor="text1" w:themeTint="F2"/>
          <w:sz w:val="21"/>
          <w:szCs w:val="21"/>
          <w14:textFill>
            <w14:solidFill>
              <w14:schemeClr w14:val="tx1">
                <w14:lumMod w14:val="95000"/>
                <w14:lumOff w14:val="5000"/>
              </w14:schemeClr>
            </w14:solidFill>
          </w14:textFill>
        </w:rPr>
      </w:pPr>
      <w:r>
        <w:rPr>
          <w:rFonts w:hint="eastAsia" w:eastAsia="宋体"/>
          <w:color w:val="0D0D0D" w:themeColor="text1" w:themeTint="F2"/>
          <w:sz w:val="21"/>
          <w:szCs w:val="21"/>
          <w14:textFill>
            <w14:solidFill>
              <w14:schemeClr w14:val="tx1">
                <w14:lumMod w14:val="95000"/>
                <w14:lumOff w14:val="5000"/>
              </w14:schemeClr>
            </w14:solidFill>
          </w14:textFill>
        </w:rPr>
        <w:t>出售方式：现场出售</w:t>
      </w:r>
    </w:p>
    <w:p>
      <w:pPr>
        <w:pStyle w:val="3"/>
        <w:spacing w:line="360" w:lineRule="auto"/>
        <w:ind w:left="-17" w:leftChars="-8" w:firstLine="436" w:firstLineChars="208"/>
        <w:rPr>
          <w:rFonts w:hint="eastAsia" w:eastAsia="宋体"/>
          <w:color w:val="0D0D0D" w:themeColor="text1" w:themeTint="F2"/>
          <w:sz w:val="21"/>
          <w:szCs w:val="21"/>
          <w14:textFill>
            <w14:solidFill>
              <w14:schemeClr w14:val="tx1">
                <w14:lumMod w14:val="95000"/>
                <w14:lumOff w14:val="5000"/>
              </w14:schemeClr>
            </w14:solidFill>
          </w14:textFill>
        </w:rPr>
      </w:pPr>
      <w:r>
        <w:rPr>
          <w:rFonts w:hint="eastAsia" w:eastAsia="宋体"/>
          <w:color w:val="0D0D0D" w:themeColor="text1" w:themeTint="F2"/>
          <w:sz w:val="21"/>
          <w:szCs w:val="21"/>
          <w14:textFill>
            <w14:solidFill>
              <w14:schemeClr w14:val="tx1">
                <w14:lumMod w14:val="95000"/>
                <w14:lumOff w14:val="5000"/>
              </w14:schemeClr>
            </w14:solidFill>
          </w14:textFill>
        </w:rPr>
        <w:t>售  价：每套300元</w:t>
      </w:r>
    </w:p>
    <w:p>
      <w:pPr>
        <w:pStyle w:val="3"/>
        <w:spacing w:line="360" w:lineRule="auto"/>
        <w:ind w:left="-17" w:leftChars="-8" w:firstLine="439" w:firstLineChars="208"/>
        <w:rPr>
          <w:rFonts w:hint="eastAsia" w:eastAsia="宋体"/>
          <w:color w:val="0D0D0D" w:themeColor="text1" w:themeTint="F2"/>
          <w:sz w:val="21"/>
          <w:szCs w:val="21"/>
          <w14:textFill>
            <w14:solidFill>
              <w14:schemeClr w14:val="tx1">
                <w14:lumMod w14:val="95000"/>
                <w14:lumOff w14:val="5000"/>
              </w14:schemeClr>
            </w14:solidFill>
          </w14:textFill>
        </w:rPr>
      </w:pPr>
      <w:r>
        <w:rPr>
          <w:rFonts w:hint="eastAsia" w:eastAsia="宋体"/>
          <w:b/>
          <w:color w:val="0D0D0D" w:themeColor="text1" w:themeTint="F2"/>
          <w:sz w:val="21"/>
          <w:szCs w:val="21"/>
          <w14:textFill>
            <w14:solidFill>
              <w14:schemeClr w14:val="tx1">
                <w14:lumMod w14:val="95000"/>
                <w14:lumOff w14:val="5000"/>
              </w14:schemeClr>
            </w14:solidFill>
          </w14:textFill>
        </w:rPr>
        <w:t>七、购买标书时须向采购代理机构提供如下资料的加盖投标人公司公章（红章）的复印件：</w:t>
      </w:r>
    </w:p>
    <w:p>
      <w:pPr>
        <w:spacing w:line="400" w:lineRule="exact"/>
        <w:ind w:firstLine="420" w:firstLineChars="200"/>
        <w:jc w:val="left"/>
        <w:rPr>
          <w:rFonts w:hint="eastAsia" w:ascii="宋体" w:hAnsi="宋体"/>
          <w:szCs w:val="21"/>
        </w:rPr>
      </w:pPr>
      <w:r>
        <w:rPr>
          <w:rFonts w:hint="eastAsia" w:ascii="宋体" w:hAnsi="宋体"/>
          <w:szCs w:val="21"/>
        </w:rPr>
        <w:t>（1）投标申请人法定代表人授权委托书原件（如有授权）、法定代表人身份证复印件，被授权人须为报名单位的正式员工，提供身份证、劳动合同和近三个月的社保证明复印件；</w:t>
      </w:r>
    </w:p>
    <w:p>
      <w:pPr>
        <w:spacing w:line="400" w:lineRule="exact"/>
        <w:ind w:firstLine="420" w:firstLineChars="200"/>
        <w:jc w:val="left"/>
        <w:rPr>
          <w:rFonts w:hint="eastAsia" w:ascii="宋体" w:hAnsi="宋体"/>
          <w:szCs w:val="21"/>
        </w:rPr>
      </w:pPr>
      <w:r>
        <w:rPr>
          <w:rFonts w:hint="eastAsia" w:ascii="宋体" w:hAnsi="宋体"/>
          <w:szCs w:val="21"/>
        </w:rPr>
        <w:t>（2）投标申请人营业执照副本复印件；</w:t>
      </w:r>
    </w:p>
    <w:p>
      <w:pPr>
        <w:spacing w:line="400" w:lineRule="exact"/>
        <w:ind w:firstLine="420" w:firstLineChars="200"/>
        <w:jc w:val="left"/>
        <w:rPr>
          <w:rFonts w:hint="eastAsia" w:ascii="宋体" w:hAnsi="宋体" w:eastAsia="宋体" w:cs="Times New Roman"/>
          <w:szCs w:val="21"/>
        </w:rPr>
      </w:pPr>
      <w:r>
        <w:rPr>
          <w:rFonts w:hint="eastAsia" w:ascii="宋体" w:hAnsi="宋体"/>
          <w:szCs w:val="21"/>
          <w:lang w:val="en-US" w:eastAsia="zh-CN"/>
        </w:rPr>
        <w:t>（3）</w:t>
      </w:r>
      <w:r>
        <w:rPr>
          <w:rFonts w:hint="eastAsia" w:ascii="宋体" w:hAnsi="宋体"/>
          <w:szCs w:val="21"/>
        </w:rPr>
        <w:t>投标人所供货物须具有</w:t>
      </w:r>
      <w:r>
        <w:rPr>
          <w:rFonts w:ascii="宋体" w:hAnsi="宋体"/>
          <w:szCs w:val="21"/>
        </w:rPr>
        <w:t>国家质检总局颁发的特种设备制造许可证（压力管道元件），</w:t>
      </w:r>
      <w:r>
        <w:rPr>
          <w:rFonts w:hint="eastAsia" w:ascii="宋体" w:hAnsi="宋体"/>
          <w:szCs w:val="21"/>
        </w:rPr>
        <w:t>具有相关</w:t>
      </w:r>
      <w:r>
        <w:rPr>
          <w:rFonts w:hint="eastAsia" w:ascii="宋体" w:hAnsi="宋体" w:eastAsia="宋体" w:cs="Times New Roman"/>
          <w:szCs w:val="21"/>
        </w:rPr>
        <w:t>资质的检测单位出具的有效期内的特种设备型式试验证书，上述证书的覆盖范围须有本次招标管材的规格</w:t>
      </w:r>
      <w:r>
        <w:rPr>
          <w:rFonts w:hint="eastAsia" w:ascii="宋体" w:hAnsi="宋体" w:eastAsia="宋体" w:cs="Times New Roman"/>
          <w:szCs w:val="21"/>
          <w:lang w:eastAsia="zh-CN"/>
        </w:rPr>
        <w:t>（</w:t>
      </w:r>
      <w:r>
        <w:rPr>
          <w:rFonts w:hint="eastAsia" w:ascii="宋体" w:hAnsi="宋体" w:eastAsia="宋体" w:cs="Times New Roman"/>
          <w:szCs w:val="21"/>
        </w:rPr>
        <w:t>须</w:t>
      </w:r>
      <w:r>
        <w:rPr>
          <w:rFonts w:hint="eastAsia" w:ascii="宋体" w:hAnsi="宋体" w:eastAsia="宋体" w:cs="Times New Roman"/>
          <w:szCs w:val="21"/>
          <w:lang w:val="en-US" w:eastAsia="zh-CN"/>
        </w:rPr>
        <w:t>提供证书复印件加盖公章</w:t>
      </w:r>
      <w:r>
        <w:rPr>
          <w:rFonts w:hint="eastAsia" w:ascii="宋体" w:hAnsi="宋体" w:eastAsia="宋体" w:cs="Times New Roman"/>
          <w:szCs w:val="21"/>
          <w:lang w:eastAsia="zh-CN"/>
        </w:rPr>
        <w:t>）</w:t>
      </w:r>
      <w:r>
        <w:rPr>
          <w:rFonts w:hint="eastAsia" w:ascii="宋体" w:hAnsi="宋体" w:eastAsia="宋体" w:cs="Times New Roman"/>
          <w:szCs w:val="21"/>
        </w:rPr>
        <w:t>；</w:t>
      </w:r>
    </w:p>
    <w:p>
      <w:pPr>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投标人201</w:t>
      </w:r>
      <w:r>
        <w:rPr>
          <w:rFonts w:hint="eastAsia" w:ascii="宋体" w:hAnsi="宋体" w:eastAsia="宋体" w:cs="Times New Roman"/>
          <w:szCs w:val="21"/>
          <w:lang w:val="en-US" w:eastAsia="zh-CN"/>
        </w:rPr>
        <w:t>8</w:t>
      </w:r>
      <w:r>
        <w:rPr>
          <w:rFonts w:hint="eastAsia" w:ascii="宋体" w:hAnsi="宋体" w:eastAsia="宋体" w:cs="Times New Roman"/>
          <w:szCs w:val="21"/>
        </w:rPr>
        <w:t>年1月1日以来承担过类似规格螺旋管的供货（须提供合同原件或复印件加盖公章）；</w:t>
      </w:r>
    </w:p>
    <w:p>
      <w:pPr>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lang w:val="en-US" w:eastAsia="zh-CN"/>
        </w:rPr>
        <w:t>（5）</w:t>
      </w:r>
      <w:r>
        <w:rPr>
          <w:rFonts w:hint="eastAsia" w:ascii="宋体" w:hAnsi="宋体" w:eastAsia="宋体" w:cs="Times New Roman"/>
          <w:szCs w:val="21"/>
        </w:rPr>
        <w:t>投标人具有良好的经营状况，并确保没有处于被责令停业，财产被接管、冻结，破产状态</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提供承诺书加盖公章</w:t>
      </w:r>
      <w:r>
        <w:rPr>
          <w:rFonts w:hint="eastAsia" w:ascii="宋体" w:hAnsi="宋体" w:eastAsia="宋体" w:cs="Times New Roman"/>
          <w:szCs w:val="21"/>
          <w:lang w:eastAsia="zh-CN"/>
        </w:rPr>
        <w:t>）</w:t>
      </w:r>
      <w:r>
        <w:rPr>
          <w:rFonts w:hint="eastAsia" w:ascii="宋体" w:hAnsi="宋体" w:eastAsia="宋体" w:cs="Times New Roman"/>
          <w:szCs w:val="21"/>
        </w:rPr>
        <w:t>；</w:t>
      </w:r>
    </w:p>
    <w:p>
      <w:pPr>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具有投资参股关系的关联企业，或具有直接管理和被管理关系的母子公司，或同一母公司的子公司，或法定代表人为同一人的两个及两个以上法人不得同时对同一标段投标，否则均按否决投标处理。</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提供企查查或者天眼查等截图复印件加盖公章</w:t>
      </w:r>
      <w:r>
        <w:rPr>
          <w:rFonts w:hint="eastAsia" w:ascii="宋体" w:hAnsi="宋体" w:eastAsia="宋体" w:cs="Times New Roman"/>
          <w:szCs w:val="21"/>
          <w:lang w:eastAsia="zh-CN"/>
        </w:rPr>
        <w:t>）</w:t>
      </w:r>
    </w:p>
    <w:p>
      <w:pPr>
        <w:spacing w:line="400" w:lineRule="exact"/>
        <w:ind w:firstLine="420" w:firstLineChars="200"/>
        <w:jc w:val="left"/>
        <w:rPr>
          <w:rFonts w:hint="eastAsia" w:ascii="宋体" w:hAnsi="宋体" w:eastAsia="宋体" w:cs="Times New Roman"/>
          <w:color w:val="0D0D0D" w:themeColor="text1" w:themeTint="F2"/>
          <w:szCs w:val="21"/>
          <w14:textFill>
            <w14:solidFill>
              <w14:schemeClr w14:val="tx1">
                <w14:lumMod w14:val="95000"/>
                <w14:lumOff w14:val="5000"/>
              </w14:schemeClr>
            </w14:solidFill>
          </w14:textFill>
        </w:rPr>
      </w:pPr>
      <w:r>
        <w:rPr>
          <w:rFonts w:hint="eastAsia" w:ascii="宋体" w:hAnsi="宋体" w:eastAsia="宋体" w:cs="Times New Roman"/>
          <w:szCs w:val="21"/>
        </w:rPr>
        <w:t>（</w:t>
      </w:r>
      <w:r>
        <w:rPr>
          <w:rFonts w:hint="eastAsia" w:ascii="宋体" w:hAnsi="宋体" w:eastAsia="宋体" w:cs="Times New Roman"/>
          <w:szCs w:val="21"/>
          <w:lang w:val="en-US" w:eastAsia="zh-CN"/>
        </w:rPr>
        <w:t>7</w:t>
      </w:r>
      <w:r>
        <w:rPr>
          <w:rFonts w:hint="eastAsia" w:ascii="宋体" w:hAnsi="宋体" w:eastAsia="宋体" w:cs="Times New Roman"/>
          <w:szCs w:val="21"/>
        </w:rPr>
        <w:t>）投标申请人“国家企业信用信息公示系统”等相关信用系统查询结果（查询日期</w:t>
      </w:r>
      <w:r>
        <w:rPr>
          <w:rFonts w:hint="eastAsia" w:ascii="宋体" w:hAnsi="宋体" w:eastAsia="宋体" w:cs="Times New Roman"/>
          <w:color w:val="0D0D0D" w:themeColor="text1" w:themeTint="F2"/>
          <w:szCs w:val="21"/>
          <w14:textFill>
            <w14:solidFill>
              <w14:schemeClr w14:val="tx1">
                <w14:lumMod w14:val="95000"/>
                <w14:lumOff w14:val="5000"/>
              </w14:schemeClr>
            </w14:solidFill>
          </w14:textFill>
        </w:rPr>
        <w:t>不得早于招标文件起售日）。</w:t>
      </w:r>
    </w:p>
    <w:p>
      <w:pPr>
        <w:pStyle w:val="3"/>
        <w:spacing w:line="360" w:lineRule="auto"/>
        <w:ind w:left="-17" w:leftChars="-8" w:firstLine="439" w:firstLineChars="208"/>
        <w:rPr>
          <w:rFonts w:hint="eastAsia" w:eastAsia="宋体"/>
          <w:color w:val="0D0D0D" w:themeColor="text1" w:themeTint="F2"/>
          <w:sz w:val="21"/>
          <w:szCs w:val="21"/>
          <w14:textFill>
            <w14:solidFill>
              <w14:schemeClr w14:val="tx1">
                <w14:lumMod w14:val="95000"/>
                <w14:lumOff w14:val="5000"/>
              </w14:schemeClr>
            </w14:solidFill>
          </w14:textFill>
        </w:rPr>
      </w:pP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八</w:t>
      </w:r>
      <w:r>
        <w:rPr>
          <w:rFonts w:hint="eastAsia" w:eastAsia="宋体"/>
          <w:b/>
          <w:bCs/>
          <w:color w:val="0D0D0D" w:themeColor="text1" w:themeTint="F2"/>
          <w:sz w:val="21"/>
          <w:szCs w:val="21"/>
          <w14:textFill>
            <w14:solidFill>
              <w14:schemeClr w14:val="tx1">
                <w14:lumMod w14:val="95000"/>
                <w14:lumOff w14:val="5000"/>
              </w14:schemeClr>
            </w14:solidFill>
          </w14:textFill>
        </w:rPr>
        <w:t>、开标信息：</w:t>
      </w:r>
    </w:p>
    <w:p>
      <w:pPr>
        <w:pStyle w:val="3"/>
        <w:spacing w:line="360" w:lineRule="auto"/>
        <w:ind w:left="-17" w:leftChars="-8" w:firstLine="439" w:firstLineChars="208"/>
        <w:rPr>
          <w:rFonts w:hint="eastAsia" w:eastAsia="宋体"/>
          <w:color w:val="0D0D0D" w:themeColor="text1" w:themeTint="F2"/>
          <w:sz w:val="21"/>
          <w:szCs w:val="21"/>
          <w14:textFill>
            <w14:solidFill>
              <w14:schemeClr w14:val="tx1">
                <w14:lumMod w14:val="95000"/>
                <w14:lumOff w14:val="5000"/>
              </w14:schemeClr>
            </w14:solidFill>
          </w14:textFill>
        </w:rPr>
      </w:pPr>
      <w:r>
        <w:rPr>
          <w:rFonts w:hint="eastAsia" w:eastAsia="宋体"/>
          <w:b/>
          <w:bCs/>
          <w:color w:val="0D0D0D" w:themeColor="text1" w:themeTint="F2"/>
          <w:sz w:val="21"/>
          <w:szCs w:val="21"/>
          <w14:textFill>
            <w14:solidFill>
              <w14:schemeClr w14:val="tx1">
                <w14:lumMod w14:val="95000"/>
                <w14:lumOff w14:val="5000"/>
              </w14:schemeClr>
            </w14:solidFill>
          </w14:textFill>
        </w:rPr>
        <w:t>投标时间： 202</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1</w:t>
      </w:r>
      <w:r>
        <w:rPr>
          <w:rFonts w:hint="eastAsia" w:eastAsia="宋体"/>
          <w:b/>
          <w:bCs/>
          <w:color w:val="0D0D0D" w:themeColor="text1" w:themeTint="F2"/>
          <w:sz w:val="21"/>
          <w:szCs w:val="21"/>
          <w14:textFill>
            <w14:solidFill>
              <w14:schemeClr w14:val="tx1">
                <w14:lumMod w14:val="95000"/>
                <w14:lumOff w14:val="5000"/>
              </w14:schemeClr>
            </w14:solidFill>
          </w14:textFill>
        </w:rPr>
        <w:t xml:space="preserve">年 </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4</w:t>
      </w:r>
      <w:r>
        <w:rPr>
          <w:rFonts w:hint="eastAsia" w:eastAsia="宋体"/>
          <w:b/>
          <w:bCs/>
          <w:color w:val="0D0D0D" w:themeColor="text1" w:themeTint="F2"/>
          <w:sz w:val="21"/>
          <w:szCs w:val="21"/>
          <w14:textFill>
            <w14:solidFill>
              <w14:schemeClr w14:val="tx1">
                <w14:lumMod w14:val="95000"/>
                <w14:lumOff w14:val="5000"/>
              </w14:schemeClr>
            </w14:solidFill>
          </w14:textFill>
        </w:rPr>
        <w:t xml:space="preserve"> 月 </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13</w:t>
      </w:r>
      <w:r>
        <w:rPr>
          <w:rFonts w:hint="eastAsia" w:eastAsia="宋体"/>
          <w:b/>
          <w:bCs/>
          <w:color w:val="0D0D0D" w:themeColor="text1" w:themeTint="F2"/>
          <w:sz w:val="21"/>
          <w:szCs w:val="21"/>
          <w14:textFill>
            <w14:solidFill>
              <w14:schemeClr w14:val="tx1">
                <w14:lumMod w14:val="95000"/>
                <w14:lumOff w14:val="5000"/>
              </w14:schemeClr>
            </w14:solidFill>
          </w14:textFill>
        </w:rPr>
        <w:t xml:space="preserve"> 日</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上</w:t>
      </w:r>
      <w:r>
        <w:rPr>
          <w:rFonts w:hint="eastAsia" w:eastAsia="宋体"/>
          <w:b/>
          <w:bCs/>
          <w:color w:val="0D0D0D" w:themeColor="text1" w:themeTint="F2"/>
          <w:sz w:val="21"/>
          <w:szCs w:val="21"/>
          <w14:textFill>
            <w14:solidFill>
              <w14:schemeClr w14:val="tx1">
                <w14:lumMod w14:val="95000"/>
                <w14:lumOff w14:val="5000"/>
              </w14:schemeClr>
            </w14:solidFill>
          </w14:textFill>
        </w:rPr>
        <w:t>午</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09</w:t>
      </w:r>
      <w:r>
        <w:rPr>
          <w:rFonts w:hint="eastAsia" w:eastAsia="宋体"/>
          <w:b/>
          <w:bCs/>
          <w:color w:val="0D0D0D" w:themeColor="text1" w:themeTint="F2"/>
          <w:sz w:val="21"/>
          <w:szCs w:val="21"/>
          <w14:textFill>
            <w14:solidFill>
              <w14:schemeClr w14:val="tx1">
                <w14:lumMod w14:val="95000"/>
                <w14:lumOff w14:val="5000"/>
              </w14:schemeClr>
            </w14:solidFill>
          </w14:textFill>
        </w:rPr>
        <w:t>:</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0</w:t>
      </w:r>
      <w:r>
        <w:rPr>
          <w:rFonts w:hint="eastAsia" w:eastAsia="宋体"/>
          <w:b/>
          <w:bCs/>
          <w:color w:val="0D0D0D" w:themeColor="text1" w:themeTint="F2"/>
          <w:sz w:val="21"/>
          <w:szCs w:val="21"/>
          <w14:textFill>
            <w14:solidFill>
              <w14:schemeClr w14:val="tx1">
                <w14:lumMod w14:val="95000"/>
                <w14:lumOff w14:val="5000"/>
              </w14:schemeClr>
            </w14:solidFill>
          </w14:textFill>
        </w:rPr>
        <w:t>0－</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09</w:t>
      </w:r>
      <w:r>
        <w:rPr>
          <w:rFonts w:hint="eastAsia" w:eastAsia="宋体"/>
          <w:b/>
          <w:bCs/>
          <w:color w:val="0D0D0D" w:themeColor="text1" w:themeTint="F2"/>
          <w:sz w:val="21"/>
          <w:szCs w:val="21"/>
          <w14:textFill>
            <w14:solidFill>
              <w14:schemeClr w14:val="tx1">
                <w14:lumMod w14:val="95000"/>
                <w14:lumOff w14:val="5000"/>
              </w14:schemeClr>
            </w14:solidFill>
          </w14:textFill>
        </w:rPr>
        <w:t>：</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3</w:t>
      </w:r>
      <w:r>
        <w:rPr>
          <w:rFonts w:hint="eastAsia" w:eastAsia="宋体"/>
          <w:b/>
          <w:bCs/>
          <w:color w:val="0D0D0D" w:themeColor="text1" w:themeTint="F2"/>
          <w:sz w:val="21"/>
          <w:szCs w:val="21"/>
          <w14:textFill>
            <w14:solidFill>
              <w14:schemeClr w14:val="tx1">
                <w14:lumMod w14:val="95000"/>
                <w14:lumOff w14:val="5000"/>
              </w14:schemeClr>
            </w14:solidFill>
          </w14:textFill>
        </w:rPr>
        <w:t>0时</w:t>
      </w:r>
    </w:p>
    <w:p>
      <w:pPr>
        <w:pStyle w:val="3"/>
        <w:spacing w:line="360" w:lineRule="auto"/>
        <w:ind w:left="-17" w:leftChars="-8" w:firstLine="439" w:firstLineChars="208"/>
        <w:rPr>
          <w:rFonts w:hint="eastAsia" w:eastAsia="宋体"/>
          <w:color w:val="0D0D0D" w:themeColor="text1" w:themeTint="F2"/>
          <w:sz w:val="21"/>
          <w:szCs w:val="21"/>
          <w14:textFill>
            <w14:solidFill>
              <w14:schemeClr w14:val="tx1">
                <w14:lumMod w14:val="95000"/>
                <w14:lumOff w14:val="5000"/>
              </w14:schemeClr>
            </w14:solidFill>
          </w14:textFill>
        </w:rPr>
      </w:pPr>
      <w:r>
        <w:rPr>
          <w:rFonts w:hint="eastAsia" w:eastAsia="宋体"/>
          <w:b/>
          <w:bCs/>
          <w:color w:val="0D0D0D" w:themeColor="text1" w:themeTint="F2"/>
          <w:sz w:val="21"/>
          <w:szCs w:val="21"/>
          <w14:textFill>
            <w14:solidFill>
              <w14:schemeClr w14:val="tx1">
                <w14:lumMod w14:val="95000"/>
                <w14:lumOff w14:val="5000"/>
              </w14:schemeClr>
            </w14:solidFill>
          </w14:textFill>
        </w:rPr>
        <w:t>投标截止时间：2021</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年</w:t>
      </w:r>
      <w:r>
        <w:rPr>
          <w:rFonts w:hint="eastAsia" w:eastAsia="宋体"/>
          <w:b/>
          <w:bCs/>
          <w:color w:val="0D0D0D" w:themeColor="text1" w:themeTint="F2"/>
          <w:sz w:val="21"/>
          <w:szCs w:val="21"/>
          <w14:textFill>
            <w14:solidFill>
              <w14:schemeClr w14:val="tx1">
                <w14:lumMod w14:val="95000"/>
                <w14:lumOff w14:val="5000"/>
              </w14:schemeClr>
            </w14:solidFill>
          </w14:textFill>
        </w:rPr>
        <w:t xml:space="preserve"> </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4</w:t>
      </w:r>
      <w:r>
        <w:rPr>
          <w:rFonts w:hint="eastAsia" w:eastAsia="宋体"/>
          <w:b/>
          <w:bCs/>
          <w:color w:val="0D0D0D" w:themeColor="text1" w:themeTint="F2"/>
          <w:sz w:val="21"/>
          <w:szCs w:val="21"/>
          <w14:textFill>
            <w14:solidFill>
              <w14:schemeClr w14:val="tx1">
                <w14:lumMod w14:val="95000"/>
                <w14:lumOff w14:val="5000"/>
              </w14:schemeClr>
            </w14:solidFill>
          </w14:textFill>
        </w:rPr>
        <w:t xml:space="preserve"> 月 </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13</w:t>
      </w:r>
      <w:r>
        <w:rPr>
          <w:rFonts w:hint="eastAsia" w:eastAsia="宋体"/>
          <w:b/>
          <w:bCs/>
          <w:color w:val="0D0D0D" w:themeColor="text1" w:themeTint="F2"/>
          <w:sz w:val="21"/>
          <w:szCs w:val="21"/>
          <w14:textFill>
            <w14:solidFill>
              <w14:schemeClr w14:val="tx1">
                <w14:lumMod w14:val="95000"/>
                <w14:lumOff w14:val="5000"/>
              </w14:schemeClr>
            </w14:solidFill>
          </w14:textFill>
        </w:rPr>
        <w:t xml:space="preserve"> </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上</w:t>
      </w:r>
      <w:r>
        <w:rPr>
          <w:rFonts w:hint="eastAsia" w:eastAsia="宋体"/>
          <w:b/>
          <w:bCs/>
          <w:color w:val="0D0D0D" w:themeColor="text1" w:themeTint="F2"/>
          <w:sz w:val="21"/>
          <w:szCs w:val="21"/>
          <w14:textFill>
            <w14:solidFill>
              <w14:schemeClr w14:val="tx1">
                <w14:lumMod w14:val="95000"/>
                <w14:lumOff w14:val="5000"/>
              </w14:schemeClr>
            </w14:solidFill>
          </w14:textFill>
        </w:rPr>
        <w:t>午</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09</w:t>
      </w:r>
      <w:r>
        <w:rPr>
          <w:rFonts w:hint="eastAsia" w:eastAsia="宋体"/>
          <w:b/>
          <w:bCs/>
          <w:color w:val="0D0D0D" w:themeColor="text1" w:themeTint="F2"/>
          <w:sz w:val="21"/>
          <w:szCs w:val="21"/>
          <w14:textFill>
            <w14:solidFill>
              <w14:schemeClr w14:val="tx1">
                <w14:lumMod w14:val="95000"/>
                <w14:lumOff w14:val="5000"/>
              </w14:schemeClr>
            </w14:solidFill>
          </w14:textFill>
        </w:rPr>
        <w:t>：</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3</w:t>
      </w:r>
      <w:r>
        <w:rPr>
          <w:rFonts w:hint="eastAsia" w:eastAsia="宋体"/>
          <w:b/>
          <w:bCs/>
          <w:color w:val="0D0D0D" w:themeColor="text1" w:themeTint="F2"/>
          <w:sz w:val="21"/>
          <w:szCs w:val="21"/>
          <w14:textFill>
            <w14:solidFill>
              <w14:schemeClr w14:val="tx1">
                <w14:lumMod w14:val="95000"/>
                <w14:lumOff w14:val="5000"/>
              </w14:schemeClr>
            </w14:solidFill>
          </w14:textFill>
        </w:rPr>
        <w:t>0时整</w:t>
      </w:r>
    </w:p>
    <w:p>
      <w:pPr>
        <w:pStyle w:val="3"/>
        <w:spacing w:line="360" w:lineRule="auto"/>
        <w:ind w:left="-17" w:leftChars="-8" w:firstLine="439" w:firstLineChars="208"/>
        <w:rPr>
          <w:rFonts w:hint="eastAsia" w:eastAsia="宋体"/>
          <w:color w:val="0D0D0D" w:themeColor="text1" w:themeTint="F2"/>
          <w:sz w:val="21"/>
          <w:szCs w:val="21"/>
          <w14:textFill>
            <w14:solidFill>
              <w14:schemeClr w14:val="tx1">
                <w14:lumMod w14:val="95000"/>
                <w14:lumOff w14:val="5000"/>
              </w14:schemeClr>
            </w14:solidFill>
          </w14:textFill>
        </w:rPr>
      </w:pPr>
      <w:r>
        <w:rPr>
          <w:rFonts w:hint="eastAsia" w:eastAsia="宋体"/>
          <w:b/>
          <w:bCs/>
          <w:color w:val="0D0D0D" w:themeColor="text1" w:themeTint="F2"/>
          <w:sz w:val="21"/>
          <w:szCs w:val="21"/>
          <w14:textFill>
            <w14:solidFill>
              <w14:schemeClr w14:val="tx1">
                <w14:lumMod w14:val="95000"/>
                <w14:lumOff w14:val="5000"/>
              </w14:schemeClr>
            </w14:solidFill>
          </w14:textFill>
        </w:rPr>
        <w:t xml:space="preserve">开标时间：2021年 </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4</w:t>
      </w:r>
      <w:r>
        <w:rPr>
          <w:rFonts w:hint="eastAsia" w:eastAsia="宋体"/>
          <w:b/>
          <w:bCs/>
          <w:color w:val="0D0D0D" w:themeColor="text1" w:themeTint="F2"/>
          <w:sz w:val="21"/>
          <w:szCs w:val="21"/>
          <w14:textFill>
            <w14:solidFill>
              <w14:schemeClr w14:val="tx1">
                <w14:lumMod w14:val="95000"/>
                <w14:lumOff w14:val="5000"/>
              </w14:schemeClr>
            </w14:solidFill>
          </w14:textFill>
        </w:rPr>
        <w:t xml:space="preserve"> 月 </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13</w:t>
      </w:r>
      <w:r>
        <w:rPr>
          <w:rFonts w:hint="eastAsia" w:eastAsia="宋体"/>
          <w:b/>
          <w:bCs/>
          <w:color w:val="0D0D0D" w:themeColor="text1" w:themeTint="F2"/>
          <w:sz w:val="21"/>
          <w:szCs w:val="21"/>
          <w14:textFill>
            <w14:solidFill>
              <w14:schemeClr w14:val="tx1">
                <w14:lumMod w14:val="95000"/>
                <w14:lumOff w14:val="5000"/>
              </w14:schemeClr>
            </w14:solidFill>
          </w14:textFill>
        </w:rPr>
        <w:t xml:space="preserve"> </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上</w:t>
      </w:r>
      <w:r>
        <w:rPr>
          <w:rFonts w:hint="eastAsia" w:eastAsia="宋体"/>
          <w:b/>
          <w:bCs/>
          <w:color w:val="0D0D0D" w:themeColor="text1" w:themeTint="F2"/>
          <w:sz w:val="21"/>
          <w:szCs w:val="21"/>
          <w14:textFill>
            <w14:solidFill>
              <w14:schemeClr w14:val="tx1">
                <w14:lumMod w14:val="95000"/>
                <w14:lumOff w14:val="5000"/>
              </w14:schemeClr>
            </w14:solidFill>
          </w14:textFill>
        </w:rPr>
        <w:t>午</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09</w:t>
      </w:r>
      <w:r>
        <w:rPr>
          <w:rFonts w:hint="eastAsia" w:eastAsia="宋体"/>
          <w:b/>
          <w:bCs/>
          <w:color w:val="0D0D0D" w:themeColor="text1" w:themeTint="F2"/>
          <w:sz w:val="21"/>
          <w:szCs w:val="21"/>
          <w14:textFill>
            <w14:solidFill>
              <w14:schemeClr w14:val="tx1">
                <w14:lumMod w14:val="95000"/>
                <w14:lumOff w14:val="5000"/>
              </w14:schemeClr>
            </w14:solidFill>
          </w14:textFill>
        </w:rPr>
        <w:t>：</w:t>
      </w: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3</w:t>
      </w:r>
      <w:r>
        <w:rPr>
          <w:rFonts w:hint="eastAsia" w:eastAsia="宋体"/>
          <w:b/>
          <w:bCs/>
          <w:color w:val="0D0D0D" w:themeColor="text1" w:themeTint="F2"/>
          <w:sz w:val="21"/>
          <w:szCs w:val="21"/>
          <w14:textFill>
            <w14:solidFill>
              <w14:schemeClr w14:val="tx1">
                <w14:lumMod w14:val="95000"/>
                <w14:lumOff w14:val="5000"/>
              </w14:schemeClr>
            </w14:solidFill>
          </w14:textFill>
        </w:rPr>
        <w:t>0时整</w:t>
      </w:r>
    </w:p>
    <w:p>
      <w:pPr>
        <w:pStyle w:val="3"/>
        <w:spacing w:line="360" w:lineRule="auto"/>
        <w:ind w:left="-17" w:leftChars="-8" w:firstLine="439" w:firstLineChars="208"/>
        <w:rPr>
          <w:rFonts w:hint="eastAsia" w:eastAsia="宋体"/>
          <w:b/>
          <w:bCs/>
          <w:color w:val="0D0D0D" w:themeColor="text1" w:themeTint="F2"/>
          <w:sz w:val="21"/>
          <w:szCs w:val="21"/>
          <w14:textFill>
            <w14:solidFill>
              <w14:schemeClr w14:val="tx1">
                <w14:lumMod w14:val="95000"/>
                <w14:lumOff w14:val="5000"/>
              </w14:schemeClr>
            </w14:solidFill>
          </w14:textFill>
        </w:rPr>
      </w:pPr>
      <w:r>
        <w:rPr>
          <w:rFonts w:hint="eastAsia" w:eastAsia="宋体"/>
          <w:b/>
          <w:bCs/>
          <w:color w:val="0D0D0D" w:themeColor="text1" w:themeTint="F2"/>
          <w:sz w:val="21"/>
          <w:szCs w:val="21"/>
          <w14:textFill>
            <w14:solidFill>
              <w14:schemeClr w14:val="tx1">
                <w14:lumMod w14:val="95000"/>
                <w14:lumOff w14:val="5000"/>
              </w14:schemeClr>
            </w14:solidFill>
          </w14:textFill>
        </w:rPr>
        <w:t>投标及开标地址：苏州高新区马运路248-3号三楼</w:t>
      </w:r>
    </w:p>
    <w:p>
      <w:pPr>
        <w:pStyle w:val="3"/>
        <w:spacing w:line="360" w:lineRule="auto"/>
        <w:ind w:left="-17" w:leftChars="-8" w:firstLine="439" w:firstLineChars="208"/>
        <w:rPr>
          <w:rFonts w:hint="eastAsia" w:eastAsia="宋体"/>
          <w:color w:val="0D0D0D" w:themeColor="text1" w:themeTint="F2"/>
          <w:sz w:val="21"/>
          <w:szCs w:val="21"/>
          <w14:textFill>
            <w14:solidFill>
              <w14:schemeClr w14:val="tx1">
                <w14:lumMod w14:val="95000"/>
                <w14:lumOff w14:val="5000"/>
              </w14:schemeClr>
            </w14:solidFill>
          </w14:textFill>
        </w:rPr>
      </w:pPr>
      <w:r>
        <w:rPr>
          <w:rFonts w:hint="eastAsia" w:eastAsia="宋体"/>
          <w:b/>
          <w:bCs/>
          <w:color w:val="0D0D0D" w:themeColor="text1" w:themeTint="F2"/>
          <w:sz w:val="21"/>
          <w:szCs w:val="21"/>
          <w:lang w:val="en-US" w:eastAsia="zh-CN"/>
          <w14:textFill>
            <w14:solidFill>
              <w14:schemeClr w14:val="tx1">
                <w14:lumMod w14:val="95000"/>
                <w14:lumOff w14:val="5000"/>
              </w14:schemeClr>
            </w14:solidFill>
          </w14:textFill>
        </w:rPr>
        <w:t>九</w:t>
      </w:r>
      <w:r>
        <w:rPr>
          <w:rFonts w:hint="eastAsia" w:eastAsia="宋体"/>
          <w:b/>
          <w:bCs/>
          <w:color w:val="0D0D0D" w:themeColor="text1" w:themeTint="F2"/>
          <w:sz w:val="21"/>
          <w:szCs w:val="21"/>
          <w14:textFill>
            <w14:solidFill>
              <w14:schemeClr w14:val="tx1">
                <w14:lumMod w14:val="95000"/>
                <w14:lumOff w14:val="5000"/>
              </w14:schemeClr>
            </w14:solidFill>
          </w14:textFill>
        </w:rPr>
        <w:t>、本次招标联系事项：</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代理机构：</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单位名称：江苏仁合中惠工程咨询有限公司</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联 系 人：沈燕、刘国臣</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联系电话：0512-68083666-6406</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传真电话：0512-68787802</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联系地址：苏州高新区马运路248-3号三楼315室</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邮政编码：215129</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采购单位：</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单位</w:t>
      </w:r>
      <w:r>
        <w:rPr>
          <w:rFonts w:eastAsia="宋体"/>
          <w:color w:val="000000"/>
          <w:sz w:val="21"/>
          <w:szCs w:val="21"/>
        </w:rPr>
        <w:t>名称：</w:t>
      </w:r>
      <w:r>
        <w:rPr>
          <w:rFonts w:hint="eastAsia" w:eastAsia="宋体"/>
          <w:color w:val="000000"/>
          <w:sz w:val="21"/>
          <w:szCs w:val="21"/>
        </w:rPr>
        <w:t>苏州燃气集团有限责任公司</w:t>
      </w:r>
    </w:p>
    <w:p>
      <w:pPr>
        <w:pStyle w:val="3"/>
        <w:spacing w:line="360" w:lineRule="auto"/>
        <w:ind w:left="-17" w:leftChars="-8" w:firstLine="436" w:firstLineChars="208"/>
        <w:rPr>
          <w:rFonts w:hint="eastAsia" w:eastAsia="宋体"/>
          <w:color w:val="000000"/>
          <w:sz w:val="21"/>
          <w:szCs w:val="21"/>
          <w:lang w:eastAsia="zh-CN"/>
        </w:rPr>
      </w:pPr>
      <w:r>
        <w:rPr>
          <w:rFonts w:hint="eastAsia" w:eastAsia="宋体"/>
          <w:color w:val="000000"/>
          <w:sz w:val="21"/>
          <w:szCs w:val="21"/>
        </w:rPr>
        <w:t>联系</w:t>
      </w:r>
      <w:r>
        <w:rPr>
          <w:rFonts w:eastAsia="宋体"/>
          <w:color w:val="000000"/>
          <w:sz w:val="21"/>
          <w:szCs w:val="21"/>
        </w:rPr>
        <w:t>电话：</w:t>
      </w:r>
      <w:r>
        <w:rPr>
          <w:rFonts w:hint="eastAsia" w:eastAsia="宋体"/>
          <w:color w:val="000000"/>
          <w:sz w:val="21"/>
          <w:szCs w:val="21"/>
        </w:rPr>
        <w:t>0512-6511523</w:t>
      </w:r>
      <w:r>
        <w:rPr>
          <w:rFonts w:hint="eastAsia" w:eastAsia="宋体"/>
          <w:color w:val="000000"/>
          <w:sz w:val="21"/>
          <w:szCs w:val="21"/>
          <w:lang w:val="en-US" w:eastAsia="zh-CN"/>
        </w:rPr>
        <w:t>5</w:t>
      </w:r>
    </w:p>
    <w:p>
      <w:pPr>
        <w:pStyle w:val="3"/>
        <w:spacing w:line="360" w:lineRule="auto"/>
        <w:ind w:left="-17" w:leftChars="-8" w:firstLine="436" w:firstLineChars="208"/>
        <w:rPr>
          <w:rFonts w:hint="eastAsia" w:eastAsia="宋体"/>
          <w:color w:val="000000"/>
          <w:sz w:val="21"/>
          <w:szCs w:val="21"/>
        </w:rPr>
      </w:pPr>
      <w:r>
        <w:rPr>
          <w:rFonts w:eastAsia="宋体"/>
          <w:color w:val="000000"/>
          <w:sz w:val="21"/>
          <w:szCs w:val="21"/>
        </w:rPr>
        <w:t>联 系 人：</w:t>
      </w:r>
      <w:r>
        <w:rPr>
          <w:rFonts w:hint="eastAsia" w:eastAsia="宋体"/>
          <w:color w:val="000000"/>
          <w:sz w:val="21"/>
          <w:szCs w:val="21"/>
        </w:rPr>
        <w:t>高红玉</w:t>
      </w:r>
    </w:p>
    <w:p>
      <w:pPr>
        <w:widowControl/>
        <w:numPr>
          <w:ilvl w:val="0"/>
          <w:numId w:val="0"/>
        </w:numPr>
        <w:spacing w:line="360" w:lineRule="auto"/>
        <w:ind w:leftChars="200"/>
        <w:rPr>
          <w:rFonts w:hint="eastAsia"/>
          <w:b/>
          <w:color w:val="000000"/>
          <w:szCs w:val="21"/>
        </w:rPr>
      </w:pPr>
      <w:r>
        <w:rPr>
          <w:rFonts w:hint="eastAsia"/>
          <w:b/>
          <w:color w:val="000000"/>
          <w:szCs w:val="21"/>
          <w:lang w:val="en-US" w:eastAsia="zh-CN"/>
        </w:rPr>
        <w:t>十、</w:t>
      </w:r>
      <w:r>
        <w:rPr>
          <w:rFonts w:hint="eastAsia"/>
          <w:b/>
          <w:color w:val="000000"/>
          <w:szCs w:val="21"/>
        </w:rPr>
        <w:t>公告期：自公告发布之日起五个工作日。</w:t>
      </w:r>
    </w:p>
    <w:p>
      <w:pPr>
        <w:pStyle w:val="2"/>
        <w:numPr>
          <w:ilvl w:val="0"/>
          <w:numId w:val="0"/>
        </w:numPr>
      </w:pPr>
    </w:p>
    <w:bookmarkEnd w:id="0"/>
    <w:bookmarkEnd w:id="1"/>
    <w:p>
      <w:pPr>
        <w:jc w:val="right"/>
        <w:rPr>
          <w:rFonts w:ascii="宋体" w:hAnsi="宋体"/>
          <w:color w:val="000000"/>
          <w:szCs w:val="21"/>
        </w:rPr>
      </w:pPr>
      <w:r>
        <w:rPr>
          <w:rFonts w:ascii="宋体" w:hAnsi="宋体"/>
          <w:color w:val="000000"/>
          <w:szCs w:val="21"/>
        </w:rPr>
        <w:t>江苏仁合中惠工程咨询有限公司</w:t>
      </w:r>
    </w:p>
    <w:p>
      <w:pPr>
        <w:pStyle w:val="2"/>
        <w:jc w:val="right"/>
        <w:rPr>
          <w:rFonts w:hint="default" w:eastAsia="宋体"/>
          <w:lang w:val="en-US" w:eastAsia="zh-CN"/>
        </w:rPr>
      </w:pPr>
      <w:r>
        <w:rPr>
          <w:rFonts w:hint="eastAsia" w:hAnsi="宋体"/>
          <w:color w:val="000000"/>
          <w:szCs w:val="21"/>
          <w:lang w:val="en-US" w:eastAsia="zh-CN"/>
        </w:rPr>
        <w:t>2021年3月19日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36E3FB"/>
    <w:multiLevelType w:val="singleLevel"/>
    <w:tmpl w:val="F536E3FB"/>
    <w:lvl w:ilvl="0" w:tentative="0">
      <w:start w:val="5"/>
      <w:numFmt w:val="chineseCounting"/>
      <w:suff w:val="nothing"/>
      <w:lvlText w:val="%1、"/>
      <w:lvlJc w:val="left"/>
      <w:rPr>
        <w:rFonts w:hint="eastAsia"/>
      </w:rPr>
    </w:lvl>
  </w:abstractNum>
  <w:abstractNum w:abstractNumId="1">
    <w:nsid w:val="789CD1AB"/>
    <w:multiLevelType w:val="singleLevel"/>
    <w:tmpl w:val="789CD1A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81FDD"/>
    <w:rsid w:val="0E9C63C7"/>
    <w:rsid w:val="4C2E1BED"/>
    <w:rsid w:val="66BE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Date"/>
    <w:basedOn w:val="1"/>
    <w:next w:val="1"/>
    <w:qFormat/>
    <w:uiPriority w:val="0"/>
    <w:rPr>
      <w:rFonts w:ascii="宋体" w:hAnsi="宋体" w:eastAsia="楷体_GB2312"/>
      <w:sz w:val="24"/>
      <w:szCs w:val="24"/>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2021-03-18T05:16:00Z</dcterms:created>
  <dc:creator>DELL</dc:creator>
  <cp:lastModifiedBy>lemongao</cp:lastModifiedBy>
  <dcterms:modified xsi:type="dcterms:W3CDTF">2021-03-18T08:27:52Z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590B674468354B658CBBD1E3C55A1EE0</vt:lpwstr>
  </property>
</Properties>
</file>